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淮南市自然资源和规划局2021年政府信息公开工作年度报告</w:t>
      </w:r>
    </w:p>
    <w:bookmarkEnd w:id="0"/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560" w:lineRule="exact"/>
        <w:ind w:firstLine="64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2021年度政府信息公开工作年度报告编制和发布工作的通市知》（皖政务办秘〔2021〕37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2021年1月1日至12月31日。报告的电子版可在淮南市自然资源和规划局网站下载http://zrzyj.huainan.gov.cn/。如对本报告有任何疑问，请与淮南市自然资源和规划局办公室联系（地址：淮南市田家庵区朝阳东路229号自然资源和规划局301室，电话0554-2699136，邮编：232000）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/>
          <w:color w:val="000000"/>
          <w:sz w:val="32"/>
          <w:szCs w:val="32"/>
        </w:rPr>
        <w:t> 一、总体情况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2021年，市自然资源和规划局认真贯彻落实《中华人民共和国政府信息公开条例》 和《国务院办公厅关于印发2021年政务公开工作要点的通知》（国办发〔2021〕12号）有关规定，把切实做好信息公开工作作为局重点任务来抓，积极推进决策、管理、服务、结果、重点领域五公开，有效保障公众的知情权、参与权、表达权、监督权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（一）主动公开情况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我局按照《条例》要求，坚持“公开为原则，不公开为例外”，积极搜集、准确分类、规范填报、发布信息，充分发挥网站在信息公开中的主渠道作用。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2021年共主动公开政府信2916条，其中信息公开指南1条，信息公开年报1条，门户网站1935条，市政府981条。微信公众号发布数量55条，政务微博发布数量211条。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（二）依申请公开情况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进一步完善“线上线下”信息公开申请方式和申请渠道，全年共收到政府信息公开申请47件；全部申请事项均已按要求做好回复工作。全年无信息公开举报、复议和诉讼等情形。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（三） 政府信息管理情况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完善健全政府信息发布机制。明确政府信息公开的职责、内容、程序、方式和时限要求。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完善健全政府信息依申请公开机制。制定依申请公开的工作规程，明确申请的受理、审查、处理、答复等各个环节的具体要求。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立政府信息公开审查机制。按照“先审查、后公开，谁公开、谁审查，一事一审”原则，在公开政府信息前，依照《中华人民共和国保守国家秘密法》以及其他法律、法规和国家有关规定，对拟公开的政府信息进行审查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四是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完善健全政府信息发布协调机制。发布的政府信息涉及其他行政机关的，要求应当与所涉及的其他行政机关进行沟通、确认，保证公开的政府信息准确一致。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五是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完善行政权力运行监控机制。制定切合实际、行之有效的防范措施，切实加强廉政风险防控，防止权力滥用和腐败行为发生。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六是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建立政府信息管理动态调整机制。对不予公开的政府信息进行定期评估审查，对因情势变化可以公开的政府信息予以公开。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（四） 平台建设情况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以淮南市自然资源和规划局网站“政务公开”栏目为依托，主动公开各项信息内容。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（五）监督保障情况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继续完善信息发布审查制度。全局各科室上报信息，需统一由科室负责人初核后再由分管领导复核，再交由工作人员按照政府网站信息发布格式上报政府网站。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定期开展自查和单位之间结对找错工作，并针对有疑义的问题提出针对性指导建议。同时，督促信息发布科室遵循“谁公开，谁负责，谁保障”的原则，对所发布信息实行初审、复审，确保发布的信息表述规范、内容准确。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年我局未有因信息公开不到位需要进行责任追究的情况。</w:t>
      </w:r>
      <w:r>
        <w:rPr>
          <w:rFonts w:hint="default"/>
          <w:color w:val="000000"/>
          <w:sz w:val="32"/>
          <w:szCs w:val="32"/>
        </w:rPr>
        <w:t xml:space="preserve"> </w:t>
      </w:r>
    </w:p>
    <w:p>
      <w:pPr>
        <w:pStyle w:val="2"/>
        <w:widowControl/>
        <w:spacing w:before="0" w:beforeAutospacing="0" w:after="0" w:afterAutospacing="0" w:line="578" w:lineRule="atLeas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3"/>
        <w:tblW w:w="8100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本年制发件数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　0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3985.35</w:t>
            </w:r>
          </w:p>
        </w:tc>
      </w:tr>
    </w:tbl>
    <w:p>
      <w:pPr>
        <w:pStyle w:val="2"/>
        <w:widowControl/>
        <w:spacing w:before="0" w:beforeAutospacing="0" w:after="0" w:afterAutospacing="0" w:line="578" w:lineRule="atLeast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 </w:t>
      </w:r>
    </w:p>
    <w:p>
      <w:pPr>
        <w:pStyle w:val="2"/>
        <w:widowControl/>
        <w:spacing w:before="0" w:beforeAutospacing="0" w:after="0" w:afterAutospacing="0" w:line="578" w:lineRule="atLeas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商业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科研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_GB2312" w:eastAsia="楷体_GB2312" w:cs="楷体_GB2312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3 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3 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default" w:cs="Calibri"/>
                <w:sz w:val="20"/>
                <w:szCs w:val="20"/>
              </w:rPr>
              <w:t>0 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 w:line="578" w:lineRule="atLeas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7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 w:line="578" w:lineRule="atLeas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 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（一）存在的问题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1.组织工作指导及任务落实需要加强，2021年开展政府信息公开工作培训和研讨交流较少。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2.本部门决策公开向公众征集意见方面还需加强。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3.政策解读形式较单一。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4.与各县区局政务公开工作的沟通较少，基层政务公开工作还有欠缺。</w:t>
      </w:r>
    </w:p>
    <w:p>
      <w:pPr>
        <w:pStyle w:val="2"/>
        <w:widowControl/>
        <w:spacing w:before="0" w:beforeAutospacing="0" w:after="0" w:afterAutospacing="0" w:line="560" w:lineRule="exact"/>
        <w:ind w:firstLine="643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（二）2022年工作计划</w:t>
      </w:r>
    </w:p>
    <w:p>
      <w:pPr>
        <w:pStyle w:val="2"/>
        <w:widowControl/>
        <w:spacing w:before="0" w:beforeAutospacing="0" w:after="0" w:afterAutospacing="0" w:line="560" w:lineRule="exact"/>
        <w:ind w:firstLine="64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明年将围绕与群众关系密切的行政行为和服务事项，充分听取群众意见，按照“公开为常态，不公开为例外”的原则，全面梳理公开事项，细化公开内容，进一步提高基层政务公开的针对性、实效性，让群众看得到、听得懂、易获取、能监督、好参与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是加强政务公开工作培训，加强公开队伍素质培养，进一步转变思想作风，加大对政务公开工作的宣传和动员，加强追踪督办，创新政务公开的形式，多渠道开展政务公开工作。抓紧制作出2022年政务公开重点工作任务分工，明确将各项公开栏目任务分解到责任科室，并由办公室做好跟踪督办，定期协调科室发布最新进展情况信息，确保各项信息及时公开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二是增加本部门决策公开向公众征集意见的渠道，扩大政务公开范围。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是2022年度发布政策解读将严格按照决策背景和依据、制定意义和总体考虑、研判和起草过程、工作目标、主要任务、创新举措、保障措施和下一步工作步骤进行，以细致、专业的解读讲明讲透政策内涵,不断提升政策解读质量效果。在继续做好文字解读的基础上，进一步丰富政策解读形式，运用图表图解的解读形式，争取拍摄短视频方式使我局政策解读更灵活，形式更丰富，语言更生动。</w:t>
      </w:r>
    </w:p>
    <w:p>
      <w:pPr>
        <w:pStyle w:val="2"/>
        <w:widowControl/>
        <w:spacing w:before="0" w:beforeAutospacing="0" w:after="0" w:afterAutospacing="0" w:line="560" w:lineRule="exact"/>
        <w:ind w:firstLine="42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四是加强与各县区局政务公开工作的沟通交流，积极推进基层政务公开标准化规范化建设。</w:t>
      </w:r>
    </w:p>
    <w:p>
      <w:pPr>
        <w:pStyle w:val="2"/>
        <w:widowControl/>
        <w:spacing w:before="0" w:beforeAutospacing="0" w:after="0" w:afterAutospacing="0" w:line="560" w:lineRule="exact"/>
        <w:ind w:firstLine="63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2"/>
        <w:widowControl/>
        <w:spacing w:before="0" w:beforeAutospacing="0" w:after="0" w:afterAutospacing="0" w:line="560" w:lineRule="exact"/>
        <w:ind w:firstLine="630"/>
        <w:jc w:val="both"/>
        <w:rPr>
          <w:rFonts w:hint="default" w:cs="Calibri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本年度收取信息处理费情况:按照《国务院办公厅关于印发&lt;政府信息公开信息处理费管理办法&gt;的通知》（国办函[2020]109号）规定的按件、按量收费标准，本年度没有产生信息公开处理费。</w:t>
      </w:r>
    </w:p>
    <w:p>
      <w:pPr>
        <w:widowControl/>
        <w:spacing w:line="560" w:lineRule="exact"/>
        <w:rPr>
          <w:rFonts w:hint="default" w:cs="Calibri"/>
          <w:color w:val="000000"/>
          <w:sz w:val="21"/>
          <w:szCs w:val="21"/>
        </w:rPr>
      </w:pPr>
      <w:r>
        <w:rPr>
          <w:rFonts w:hint="default" w:ascii="Times New Roman" w:hAnsi="Times New Roman"/>
          <w:color w:val="000000"/>
          <w:kern w:val="0"/>
          <w:sz w:val="21"/>
          <w:szCs w:val="21"/>
          <w:lang w:bidi="ar"/>
        </w:rPr>
        <w:fldChar w:fldCharType="begin"/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bidi="ar"/>
        </w:rPr>
        <w:instrText xml:space="preserve">INCLUDEPICTURE \d "C:\\assets\\images\\files2\\doc.gif" \* MERGEFORMATINET </w:instrText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bidi="ar"/>
        </w:rPr>
        <w:fldChar w:fldCharType="separate"/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bidi="ar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nQT8dAAAAADAQAADwAA&#10;AAAAAAABACAAAAAiAAAAZHJzL2Rvd25yZXYueG1sUEsBAhQAFAAAAAgAh07iQFPYcdmsAQAAYQMA&#10;AA4AAAAAAAAAAQAgAAAAHwEAAGRycy9lMm9Eb2MueG1sUEsFBgAAAAAGAAYAWQEAAD0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/>
          <w:color w:val="000000"/>
          <w:kern w:val="0"/>
          <w:sz w:val="21"/>
          <w:szCs w:val="21"/>
          <w:lang w:bidi="ar"/>
        </w:rPr>
        <w:fldChar w:fldCharType="end"/>
      </w:r>
    </w:p>
    <w:p>
      <w:pPr>
        <w:rPr>
          <w:rFonts w:hint="default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2Y1ODk0ZDY0M2Y5YWQzMWU1Y2ExNmFkZTY3ZDQifQ=="/>
    <w:docVar w:name="KSO_WPS_MARK_KEY" w:val="2999283b-5cd5-4353-960c-9327448f15a8"/>
  </w:docVars>
  <w:rsids>
    <w:rsidRoot w:val="00000000"/>
    <w:rsid w:val="529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0"/>
    <w:pPr>
      <w:widowControl w:val="0"/>
      <w:spacing w:before="100" w:beforeAutospacing="1" w:after="10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2024-05-13T02:32:37Z</dcterms:created>
  <dc:creator>Administrator</dc:creator>
  <cp:lastModifiedBy>潇潇</cp:lastModifiedBy>
  <dcterms:modified xsi:type="dcterms:W3CDTF">2024-05-13T02:33:20Z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5CC839CFC33B4D8C9446F2D0278B4EAC_12</vt:lpwstr>
  </property>
</Properties>
</file>